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077"/>
        <w:gridCol w:w="7283"/>
      </w:tblGrid>
      <w:tr w:rsidR="323332D6" w:rsidTr="1D84B9C2" w14:paraId="03BBAD95" w14:textId="77777777">
        <w:trPr>
          <w:trHeight w:val="300"/>
        </w:trPr>
        <w:tc>
          <w:tcPr>
            <w:tcW w:w="2077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23332D6" w:rsidP="323332D6" w:rsidRDefault="323332D6" w14:paraId="2E7CAF60" w14:textId="6CB9095A">
            <w:pPr>
              <w:spacing w:line="259" w:lineRule="auto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  <w:r w:rsidRPr="323332D6"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  <w:t>Title (in title case)</w:t>
            </w:r>
          </w:p>
        </w:tc>
        <w:tc>
          <w:tcPr>
            <w:tcW w:w="7283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CE1FB3" w:rsidP="323332D6" w:rsidRDefault="008123D7" w14:paraId="161FAC39" w14:textId="3C61E316">
            <w:pPr>
              <w:spacing w:line="259" w:lineRule="auto"/>
              <w:rPr>
                <w:rFonts w:ascii="Open Sans" w:hAnsi="Open Sans" w:eastAsia="Open Sans" w:cs="Open Sans"/>
                <w:sz w:val="24"/>
                <w:szCs w:val="24"/>
              </w:rPr>
            </w:pP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>T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 xml:space="preserve">he </w:t>
            </w:r>
            <w:r w:rsidRPr="3E24A799" w:rsidR="21C0848C">
              <w:rPr>
                <w:rFonts w:ascii="Open Sans" w:hAnsi="Open Sans" w:eastAsia="Open Sans" w:cs="Open Sans"/>
                <w:sz w:val="24"/>
                <w:szCs w:val="24"/>
              </w:rPr>
              <w:t>A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 xml:space="preserve">ccuracy </w:t>
            </w:r>
            <w:r w:rsidRPr="3E24A799" w:rsidR="20416287">
              <w:rPr>
                <w:rFonts w:ascii="Open Sans" w:hAnsi="Open Sans" w:eastAsia="Open Sans" w:cs="Open Sans"/>
                <w:sz w:val="24"/>
                <w:szCs w:val="24"/>
              </w:rPr>
              <w:t>O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 xml:space="preserve">f </w:t>
            </w:r>
            <w:r w:rsidRPr="3E24A799" w:rsidR="24D836C6">
              <w:rPr>
                <w:rFonts w:ascii="Open Sans" w:hAnsi="Open Sans" w:eastAsia="Open Sans" w:cs="Open Sans"/>
                <w:sz w:val="24"/>
                <w:szCs w:val="24"/>
              </w:rPr>
              <w:t>N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 xml:space="preserve">etwork </w:t>
            </w:r>
            <w:r w:rsidRPr="3E24A799" w:rsidR="07526E5B">
              <w:rPr>
                <w:rFonts w:ascii="Open Sans" w:hAnsi="Open Sans" w:eastAsia="Open Sans" w:cs="Open Sans"/>
                <w:sz w:val="24"/>
                <w:szCs w:val="24"/>
              </w:rPr>
              <w:t>M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>eta-</w:t>
            </w:r>
            <w:r w:rsidRPr="3E24A799" w:rsidR="6174CD86">
              <w:rPr>
                <w:rFonts w:ascii="Open Sans" w:hAnsi="Open Sans" w:eastAsia="Open Sans" w:cs="Open Sans"/>
                <w:sz w:val="24"/>
                <w:szCs w:val="24"/>
              </w:rPr>
              <w:t>A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 xml:space="preserve">nalysis </w:t>
            </w:r>
            <w:r w:rsidRPr="3E24A799" w:rsidR="7627182F">
              <w:rPr>
                <w:rFonts w:ascii="Open Sans" w:hAnsi="Open Sans" w:eastAsia="Open Sans" w:cs="Open Sans"/>
                <w:sz w:val="24"/>
                <w:szCs w:val="24"/>
              </w:rPr>
              <w:t>F</w:t>
            </w:r>
            <w:r w:rsidRPr="3E24A799" w:rsidR="00CE1FB3">
              <w:rPr>
                <w:rFonts w:ascii="Open Sans" w:hAnsi="Open Sans" w:eastAsia="Open Sans" w:cs="Open Sans"/>
                <w:sz w:val="24"/>
                <w:szCs w:val="24"/>
              </w:rPr>
              <w:t xml:space="preserve">easibility </w:t>
            </w:r>
            <w:r w:rsidR="00EB437F">
              <w:rPr>
                <w:rFonts w:ascii="Open Sans" w:hAnsi="Open Sans" w:eastAsia="Open Sans" w:cs="Open Sans"/>
                <w:sz w:val="24"/>
                <w:szCs w:val="24"/>
              </w:rPr>
              <w:t>Predictions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E24A799" w:rsidR="412CDD8F">
              <w:rPr>
                <w:rFonts w:ascii="Open Sans" w:hAnsi="Open Sans" w:eastAsia="Open Sans" w:cs="Open Sans"/>
                <w:sz w:val="24"/>
                <w:szCs w:val="24"/>
              </w:rPr>
              <w:t>B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ased </w:t>
            </w:r>
            <w:r w:rsidRPr="3E24A799" w:rsidR="0112F725">
              <w:rPr>
                <w:rFonts w:ascii="Open Sans" w:hAnsi="Open Sans" w:eastAsia="Open Sans" w:cs="Open Sans"/>
                <w:sz w:val="24"/>
                <w:szCs w:val="24"/>
              </w:rPr>
              <w:t>O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n </w:t>
            </w:r>
            <w:r w:rsidRPr="3E24A799" w:rsidR="62C4437E">
              <w:rPr>
                <w:rFonts w:ascii="Open Sans" w:hAnsi="Open Sans" w:eastAsia="Open Sans" w:cs="Open Sans"/>
                <w:sz w:val="24"/>
                <w:szCs w:val="24"/>
              </w:rPr>
              <w:t>D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ata </w:t>
            </w:r>
            <w:r w:rsidRPr="3E24A799" w:rsidR="00A630E0">
              <w:rPr>
                <w:rFonts w:ascii="Open Sans" w:hAnsi="Open Sans" w:eastAsia="Open Sans" w:cs="Open Sans"/>
                <w:sz w:val="24"/>
                <w:szCs w:val="24"/>
              </w:rPr>
              <w:t>I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ncluded </w:t>
            </w:r>
            <w:r w:rsidRPr="3E24A799" w:rsidR="3E4F41A6">
              <w:rPr>
                <w:rFonts w:ascii="Open Sans" w:hAnsi="Open Sans" w:eastAsia="Open Sans" w:cs="Open Sans"/>
                <w:sz w:val="24"/>
                <w:szCs w:val="24"/>
              </w:rPr>
              <w:t>O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nly </w:t>
            </w:r>
            <w:r w:rsidRPr="3E24A799" w:rsidR="5639FA52">
              <w:rPr>
                <w:rFonts w:ascii="Open Sans" w:hAnsi="Open Sans" w:eastAsia="Open Sans" w:cs="Open Sans"/>
                <w:sz w:val="24"/>
                <w:szCs w:val="24"/>
              </w:rPr>
              <w:t>I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n </w:t>
            </w:r>
            <w:r w:rsidRPr="3E24A799" w:rsidR="1871C1F2">
              <w:rPr>
                <w:rFonts w:ascii="Open Sans" w:hAnsi="Open Sans" w:eastAsia="Open Sans" w:cs="Open Sans"/>
                <w:sz w:val="24"/>
                <w:szCs w:val="24"/>
              </w:rPr>
              <w:t>T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he </w:t>
            </w:r>
            <w:r w:rsidRPr="3E24A799" w:rsidR="5CA7B323">
              <w:rPr>
                <w:rFonts w:ascii="Open Sans" w:hAnsi="Open Sans" w:eastAsia="Open Sans" w:cs="Open Sans"/>
                <w:sz w:val="24"/>
                <w:szCs w:val="24"/>
              </w:rPr>
              <w:t>A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bstracts </w:t>
            </w:r>
            <w:r w:rsidRPr="3E24A799" w:rsidR="16AE6EA4">
              <w:rPr>
                <w:rFonts w:ascii="Open Sans" w:hAnsi="Open Sans" w:eastAsia="Open Sans" w:cs="Open Sans"/>
                <w:sz w:val="24"/>
                <w:szCs w:val="24"/>
              </w:rPr>
              <w:t>O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f </w:t>
            </w:r>
            <w:r w:rsidRPr="3E24A799" w:rsidR="78F5CEF5">
              <w:rPr>
                <w:rFonts w:ascii="Open Sans" w:hAnsi="Open Sans" w:eastAsia="Open Sans" w:cs="Open Sans"/>
                <w:sz w:val="24"/>
                <w:szCs w:val="24"/>
              </w:rPr>
              <w:t>T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rial </w:t>
            </w:r>
            <w:r w:rsidRPr="3E24A799" w:rsidR="2A94FF96">
              <w:rPr>
                <w:rFonts w:ascii="Open Sans" w:hAnsi="Open Sans" w:eastAsia="Open Sans" w:cs="Open Sans"/>
                <w:sz w:val="24"/>
                <w:szCs w:val="24"/>
              </w:rPr>
              <w:t>P</w:t>
            </w: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>ublications</w:t>
            </w:r>
          </w:p>
        </w:tc>
      </w:tr>
      <w:tr w:rsidR="323332D6" w:rsidTr="1D84B9C2" w14:paraId="1467F034" w14:textId="77777777">
        <w:trPr>
          <w:trHeight w:val="2505"/>
        </w:trPr>
        <w:tc>
          <w:tcPr>
            <w:tcW w:w="207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23332D6" w:rsidP="323332D6" w:rsidRDefault="323332D6" w14:paraId="03E9A272" w14:textId="5E1E05D3">
            <w:pPr>
              <w:spacing w:line="259" w:lineRule="auto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  <w:r w:rsidRPr="323332D6"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  <w:t>Authors (author’s last name, followed by first initial) institution(s), city, state, country</w:t>
            </w:r>
          </w:p>
        </w:tc>
        <w:tc>
          <w:tcPr>
            <w:tcW w:w="7283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23332D6" w:rsidP="3E24A799" w:rsidRDefault="0B864D54" w14:paraId="31645D95" w14:textId="60C14131">
            <w:pPr>
              <w:spacing w:line="259" w:lineRule="auto"/>
              <w:rPr>
                <w:rFonts w:ascii="Open Sans" w:hAnsi="Open Sans" w:eastAsia="Open Sans" w:cs="Open Sans"/>
                <w:sz w:val="24"/>
                <w:szCs w:val="24"/>
              </w:rPr>
            </w:pPr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Rutherford L, </w:t>
            </w:r>
            <w:proofErr w:type="spellStart"/>
            <w:r w:rsidRPr="3E24A799" w:rsidR="6DF2B360">
              <w:rPr>
                <w:rFonts w:ascii="Open Sans" w:hAnsi="Open Sans" w:eastAsia="Open Sans" w:cs="Open Sans"/>
                <w:sz w:val="24"/>
                <w:szCs w:val="24"/>
              </w:rPr>
              <w:t>Ahdesmäki</w:t>
            </w:r>
            <w:proofErr w:type="spellEnd"/>
            <w:r w:rsidRPr="3E24A799" w:rsidR="6DF2B360">
              <w:rPr>
                <w:rFonts w:ascii="Open Sans" w:hAnsi="Open Sans" w:eastAsia="Open Sans" w:cs="Open Sans"/>
                <w:sz w:val="24"/>
                <w:szCs w:val="24"/>
              </w:rPr>
              <w:t xml:space="preserve"> O, </w:t>
            </w:r>
            <w:r w:rsidRPr="3E24A799" w:rsidR="4E757B84">
              <w:rPr>
                <w:rFonts w:ascii="Open Sans" w:hAnsi="Open Sans" w:eastAsia="Open Sans" w:cs="Open Sans"/>
                <w:sz w:val="24"/>
                <w:szCs w:val="24"/>
              </w:rPr>
              <w:t xml:space="preserve">Clarke N, </w:t>
            </w:r>
            <w:r w:rsidRPr="3E24A799" w:rsidR="6DF2B360">
              <w:rPr>
                <w:rFonts w:ascii="Open Sans" w:hAnsi="Open Sans" w:eastAsia="Open Sans" w:cs="Open Sans"/>
                <w:sz w:val="24"/>
                <w:szCs w:val="24"/>
              </w:rPr>
              <w:t xml:space="preserve">Martin A, </w:t>
            </w:r>
            <w:r w:rsidRPr="3E24A799" w:rsidR="23DF1549">
              <w:rPr>
                <w:rFonts w:ascii="Open Sans" w:hAnsi="Open Sans" w:eastAsia="Open Sans" w:cs="Open Sans"/>
                <w:sz w:val="24"/>
                <w:szCs w:val="24"/>
              </w:rPr>
              <w:t>Witkowski M</w:t>
            </w:r>
          </w:p>
          <w:p w:rsidR="323332D6" w:rsidP="3E24A799" w:rsidRDefault="4476E321" w14:paraId="35278697" w14:textId="469EA880">
            <w:pPr>
              <w:spacing w:line="259" w:lineRule="auto"/>
              <w:rPr>
                <w:rFonts w:ascii="Open Sans" w:hAnsi="Open Sans" w:eastAsia="Open Sans" w:cs="Open Sans"/>
                <w:sz w:val="24"/>
                <w:szCs w:val="24"/>
              </w:rPr>
            </w:pPr>
            <w:proofErr w:type="spellStart"/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>Crystallise</w:t>
            </w:r>
            <w:proofErr w:type="spellEnd"/>
            <w:r w:rsidRPr="3E24A799">
              <w:rPr>
                <w:rFonts w:ascii="Open Sans" w:hAnsi="Open Sans" w:eastAsia="Open Sans" w:cs="Open Sans"/>
                <w:sz w:val="24"/>
                <w:szCs w:val="24"/>
              </w:rPr>
              <w:t xml:space="preserve">, </w:t>
            </w:r>
            <w:r w:rsidRPr="3E24A799" w:rsidR="39D277C4">
              <w:rPr>
                <w:rFonts w:ascii="Open Sans" w:hAnsi="Open Sans" w:eastAsia="Open Sans" w:cs="Open Sans"/>
                <w:sz w:val="24"/>
                <w:szCs w:val="24"/>
              </w:rPr>
              <w:t>Stanford-le-Hope, Essex, United Kingdom</w:t>
            </w:r>
          </w:p>
          <w:p w:rsidR="323332D6" w:rsidP="323332D6" w:rsidRDefault="323332D6" w14:paraId="510FB01E" w14:textId="0C414104">
            <w:pPr>
              <w:spacing w:line="259" w:lineRule="auto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323332D6" w:rsidTr="1D84B9C2" w14:paraId="18E56E1F" w14:textId="77777777">
        <w:trPr>
          <w:trHeight w:val="10470"/>
        </w:trPr>
        <w:tc>
          <w:tcPr>
            <w:tcW w:w="2077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323332D6" w:rsidP="323332D6" w:rsidRDefault="323332D6" w14:paraId="50BE7CB5" w14:textId="38C6FA16">
            <w:pPr>
              <w:spacing w:line="259" w:lineRule="auto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  <w:r w:rsidRPr="638B1B46"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  <w:t>Abstract (do not indent; must include OBJECTIVES, METHODS, RESULTS, CONCLUSION unless a Conceptual Papers submission) Abstract has a 300 maximum word count</w:t>
            </w:r>
          </w:p>
        </w:tc>
        <w:tc>
          <w:tcPr>
            <w:tcW w:w="7283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9F5034C" w:rsidP="3E24A799" w:rsidRDefault="09F5034C" w14:paraId="47ABE7AF" w14:textId="2340FB4A">
            <w:pPr>
              <w:spacing w:after="160" w:line="259" w:lineRule="auto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O</w:t>
            </w:r>
            <w:r w:rsidRPr="1D84B9C2" w:rsidR="65727C76">
              <w:rPr>
                <w:rFonts w:ascii="Open Sans" w:hAnsi="Open Sans" w:eastAsia="Open Sans" w:cs="Open Sans"/>
                <w:sz w:val="24"/>
                <w:szCs w:val="24"/>
              </w:rPr>
              <w:t>BJECTIVES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: Network meta-analysis </w:t>
            </w:r>
            <w:r w:rsidRPr="1D84B9C2" w:rsidR="00E96185">
              <w:rPr>
                <w:rFonts w:ascii="Open Sans" w:hAnsi="Open Sans" w:eastAsia="Open Sans" w:cs="Open Sans"/>
                <w:sz w:val="24"/>
                <w:szCs w:val="24"/>
              </w:rPr>
              <w:t xml:space="preserve">(NMA)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is an effective technique for comparing multiple treatments </w:t>
            </w:r>
            <w:r w:rsidRPr="1D84B9C2" w:rsidR="23CAC797">
              <w:rPr>
                <w:rFonts w:ascii="Open Sans" w:hAnsi="Open Sans" w:eastAsia="Open Sans" w:cs="Open Sans"/>
                <w:sz w:val="24"/>
                <w:szCs w:val="24"/>
              </w:rPr>
              <w:t>simultaneously but</w:t>
            </w:r>
            <w:r w:rsidRPr="1D84B9C2" w:rsidR="00157085">
              <w:rPr>
                <w:rFonts w:ascii="Open Sans" w:hAnsi="Open Sans" w:eastAsia="Open Sans" w:cs="Open Sans"/>
                <w:sz w:val="24"/>
                <w:szCs w:val="24"/>
              </w:rPr>
              <w:t xml:space="preserve"> requires treatment regimens and outcomes to be reported consistently across trials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. </w:t>
            </w:r>
            <w:r w:rsidRPr="1D84B9C2" w:rsidR="00A64C43">
              <w:rPr>
                <w:rFonts w:ascii="Open Sans" w:hAnsi="Open Sans" w:eastAsia="Open Sans" w:cs="Open Sans"/>
                <w:sz w:val="24"/>
                <w:szCs w:val="24"/>
              </w:rPr>
              <w:t>T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ime-consuming data extraction from full texts </w:t>
            </w:r>
            <w:r w:rsidRPr="1D84B9C2" w:rsidR="00A2791F">
              <w:rPr>
                <w:rFonts w:ascii="Open Sans" w:hAnsi="Open Sans" w:eastAsia="Open Sans" w:cs="Open Sans"/>
                <w:sz w:val="24"/>
                <w:szCs w:val="24"/>
              </w:rPr>
              <w:t>is needed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to </w:t>
            </w:r>
            <w:r w:rsidRPr="1D84B9C2" w:rsidR="00A64C43">
              <w:rPr>
                <w:rFonts w:ascii="Open Sans" w:hAnsi="Open Sans" w:eastAsia="Open Sans" w:cs="Open Sans"/>
                <w:sz w:val="24"/>
                <w:szCs w:val="24"/>
              </w:rPr>
              <w:t>confirm whether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a network can be created.  We propose a time-saving method that uses data from </w:t>
            </w:r>
            <w:r w:rsidRPr="1D84B9C2" w:rsidR="006A10A9">
              <w:rPr>
                <w:rFonts w:ascii="Open Sans" w:hAnsi="Open Sans" w:eastAsia="Open Sans" w:cs="Open Sans"/>
                <w:sz w:val="24"/>
                <w:szCs w:val="24"/>
              </w:rPr>
              <w:t xml:space="preserve">publication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abstracts to </w:t>
            </w:r>
            <w:r w:rsidRPr="1D84B9C2" w:rsidR="009D57CA">
              <w:rPr>
                <w:rFonts w:ascii="Open Sans" w:hAnsi="Open Sans" w:eastAsia="Open Sans" w:cs="Open Sans"/>
                <w:sz w:val="24"/>
                <w:szCs w:val="24"/>
              </w:rPr>
              <w:t>determine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whether an NMA </w:t>
            </w:r>
            <w:r w:rsidRPr="1D84B9C2" w:rsidR="006A10A9">
              <w:rPr>
                <w:rFonts w:ascii="Open Sans" w:hAnsi="Open Sans" w:eastAsia="Open Sans" w:cs="Open Sans"/>
                <w:sz w:val="24"/>
                <w:szCs w:val="24"/>
              </w:rPr>
              <w:t>might</w:t>
            </w:r>
            <w:r w:rsidRPr="1D84B9C2" w:rsidR="00093EE8">
              <w:rPr>
                <w:rFonts w:ascii="Open Sans" w:hAnsi="Open Sans" w:eastAsia="Open Sans" w:cs="Open Sans"/>
                <w:sz w:val="24"/>
                <w:szCs w:val="24"/>
              </w:rPr>
              <w:t xml:space="preserve"> be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feasible. M</w:t>
            </w:r>
            <w:r w:rsidRPr="1D84B9C2" w:rsidR="0CCE9DE5">
              <w:rPr>
                <w:rFonts w:ascii="Open Sans" w:hAnsi="Open Sans" w:eastAsia="Open Sans" w:cs="Open Sans"/>
                <w:sz w:val="24"/>
                <w:szCs w:val="24"/>
              </w:rPr>
              <w:t>ETHODS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: </w:t>
            </w:r>
            <w:r w:rsidRPr="1D84B9C2" w:rsidR="00B90498">
              <w:rPr>
                <w:rFonts w:ascii="Open Sans" w:hAnsi="Open Sans" w:eastAsia="Open Sans" w:cs="Open Sans"/>
                <w:sz w:val="24"/>
                <w:szCs w:val="24"/>
              </w:rPr>
              <w:t>A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recent </w:t>
            </w:r>
            <w:r w:rsidRPr="1D84B9C2" w:rsidR="002B086E">
              <w:rPr>
                <w:rFonts w:ascii="Open Sans" w:hAnsi="Open Sans" w:eastAsia="Open Sans" w:cs="Open Sans"/>
                <w:sz w:val="24"/>
                <w:szCs w:val="24"/>
              </w:rPr>
              <w:t>systematic literature review (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SLR</w:t>
            </w:r>
            <w:r w:rsidRPr="1D84B9C2" w:rsidR="002B086E">
              <w:rPr>
                <w:rFonts w:ascii="Open Sans" w:hAnsi="Open Sans" w:eastAsia="Open Sans" w:cs="Open Sans"/>
                <w:sz w:val="24"/>
                <w:szCs w:val="24"/>
              </w:rPr>
              <w:t>)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with NMA comparing efficacy and safety of two antiretroviral therapies for HIV </w:t>
            </w:r>
            <w:r w:rsidRPr="1D84B9C2" w:rsidR="001A60BB">
              <w:rPr>
                <w:rFonts w:ascii="Open Sans" w:hAnsi="Open Sans" w:eastAsia="Open Sans" w:cs="Open Sans"/>
                <w:sz w:val="24"/>
                <w:szCs w:val="24"/>
              </w:rPr>
              <w:t>was used as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the gold standard. Using an </w:t>
            </w:r>
            <w:r w:rsidRPr="1D84B9C2" w:rsidR="001A60BB">
              <w:rPr>
                <w:rFonts w:ascii="Open Sans" w:hAnsi="Open Sans" w:eastAsia="Open Sans" w:cs="Open Sans"/>
                <w:sz w:val="24"/>
                <w:szCs w:val="24"/>
              </w:rPr>
              <w:t>E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vidence </w:t>
            </w:r>
            <w:r w:rsidRPr="1D84B9C2" w:rsidR="001A60BB">
              <w:rPr>
                <w:rFonts w:ascii="Open Sans" w:hAnsi="Open Sans" w:eastAsia="Open Sans" w:cs="Open Sans"/>
                <w:sz w:val="24"/>
                <w:szCs w:val="24"/>
              </w:rPr>
              <w:t>M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apper tool</w:t>
            </w:r>
            <w:r w:rsidRPr="1D84B9C2" w:rsidR="001A60BB">
              <w:rPr>
                <w:rFonts w:ascii="Open Sans" w:hAnsi="Open Sans" w:eastAsia="Open Sans" w:cs="Open Sans"/>
                <w:sz w:val="24"/>
                <w:szCs w:val="24"/>
              </w:rPr>
              <w:t xml:space="preserve"> (www.evidence</w:t>
            </w:r>
            <w:r w:rsidRPr="1D84B9C2" w:rsidR="00944C6F">
              <w:rPr>
                <w:rFonts w:ascii="Open Sans" w:hAnsi="Open Sans" w:eastAsia="Open Sans" w:cs="Open Sans"/>
                <w:sz w:val="24"/>
                <w:szCs w:val="24"/>
              </w:rPr>
              <w:t>mapper.co.uk)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, abstracts from </w:t>
            </w:r>
            <w:r w:rsidRPr="1D84B9C2" w:rsidR="000A0E98">
              <w:rPr>
                <w:rFonts w:ascii="Open Sans" w:hAnsi="Open Sans" w:eastAsia="Open Sans" w:cs="Open Sans"/>
                <w:sz w:val="24"/>
                <w:szCs w:val="24"/>
              </w:rPr>
              <w:t xml:space="preserve">the </w:t>
            </w:r>
            <w:r w:rsidRPr="1D84B9C2" w:rsidR="00B37444">
              <w:rPr>
                <w:rFonts w:ascii="Open Sans" w:hAnsi="Open Sans" w:eastAsia="Open Sans" w:cs="Open Sans"/>
                <w:sz w:val="24"/>
                <w:szCs w:val="24"/>
              </w:rPr>
              <w:t xml:space="preserve">206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studies </w:t>
            </w:r>
            <w:r w:rsidRPr="1D84B9C2" w:rsidR="00CF0FE6">
              <w:rPr>
                <w:rFonts w:ascii="Open Sans" w:hAnsi="Open Sans" w:eastAsia="Open Sans" w:cs="Open Sans"/>
                <w:sz w:val="24"/>
                <w:szCs w:val="24"/>
              </w:rPr>
              <w:t xml:space="preserve">included in the SLR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were indexed by fields including </w:t>
            </w:r>
            <w:r w:rsidRPr="1D84B9C2" w:rsidR="00DB7C79">
              <w:rPr>
                <w:rFonts w:ascii="Open Sans" w:hAnsi="Open Sans" w:eastAsia="Open Sans" w:cs="Open Sans"/>
                <w:sz w:val="24"/>
                <w:szCs w:val="24"/>
              </w:rPr>
              <w:t>each</w:t>
            </w:r>
            <w:r w:rsidRPr="1D84B9C2" w:rsidR="00252E3B">
              <w:rPr>
                <w:rFonts w:ascii="Open Sans" w:hAnsi="Open Sans" w:eastAsia="Open Sans" w:cs="Open Sans"/>
                <w:sz w:val="24"/>
                <w:szCs w:val="24"/>
              </w:rPr>
              <w:t xml:space="preserve"> comparison</w:t>
            </w:r>
            <w:r w:rsidRPr="1D84B9C2" w:rsidR="009E27F2">
              <w:rPr>
                <w:rFonts w:ascii="Open Sans" w:hAnsi="Open Sans" w:eastAsia="Open Sans" w:cs="Open Sans"/>
                <w:sz w:val="24"/>
                <w:szCs w:val="24"/>
              </w:rPr>
              <w:t xml:space="preserve">, </w:t>
            </w:r>
            <w:r w:rsidRPr="1D84B9C2" w:rsidR="00A27FA3">
              <w:rPr>
                <w:rFonts w:ascii="Open Sans" w:hAnsi="Open Sans" w:eastAsia="Open Sans" w:cs="Open Sans"/>
                <w:sz w:val="24"/>
                <w:szCs w:val="24"/>
              </w:rPr>
              <w:t xml:space="preserve">trial </w:t>
            </w:r>
            <w:r w:rsidRPr="1D84B9C2" w:rsidR="138A3A83">
              <w:rPr>
                <w:rFonts w:ascii="Open Sans" w:hAnsi="Open Sans" w:eastAsia="Open Sans" w:cs="Open Sans"/>
                <w:sz w:val="24"/>
                <w:szCs w:val="24"/>
              </w:rPr>
              <w:t>name and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E46033">
              <w:rPr>
                <w:rFonts w:ascii="Open Sans" w:hAnsi="Open Sans" w:eastAsia="Open Sans" w:cs="Open Sans"/>
                <w:sz w:val="24"/>
                <w:szCs w:val="24"/>
              </w:rPr>
              <w:t xml:space="preserve">reported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outcome</w:t>
            </w:r>
            <w:r w:rsidRPr="1D84B9C2" w:rsidR="00E46033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. </w:t>
            </w:r>
            <w:r w:rsidRPr="1D84B9C2" w:rsidR="009D1E4B">
              <w:rPr>
                <w:rFonts w:ascii="Open Sans" w:hAnsi="Open Sans" w:eastAsia="Open Sans" w:cs="Open Sans"/>
                <w:sz w:val="24"/>
                <w:szCs w:val="24"/>
              </w:rPr>
              <w:t>A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network-feasibility tool assess</w:t>
            </w:r>
            <w:r w:rsidRPr="1D84B9C2" w:rsidR="009D1E4B">
              <w:rPr>
                <w:rFonts w:ascii="Open Sans" w:hAnsi="Open Sans" w:eastAsia="Open Sans" w:cs="Open Sans"/>
                <w:sz w:val="24"/>
                <w:szCs w:val="24"/>
              </w:rPr>
              <w:t>ed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the possibility of creating a connected network</w:t>
            </w:r>
            <w:r w:rsidRPr="1D84B9C2" w:rsidR="00152FC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4A201F">
              <w:rPr>
                <w:rFonts w:ascii="Open Sans" w:hAnsi="Open Sans" w:eastAsia="Open Sans" w:cs="Open Sans"/>
                <w:sz w:val="24"/>
                <w:szCs w:val="24"/>
              </w:rPr>
              <w:t>including</w:t>
            </w:r>
            <w:r w:rsidRPr="1D84B9C2" w:rsidR="00152FC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2265F9">
              <w:rPr>
                <w:rFonts w:ascii="Open Sans" w:hAnsi="Open Sans" w:eastAsia="Open Sans" w:cs="Open Sans"/>
                <w:sz w:val="24"/>
                <w:szCs w:val="24"/>
              </w:rPr>
              <w:t>efavirenz</w:t>
            </w:r>
            <w:r w:rsidRPr="1D84B9C2" w:rsidR="004A201F">
              <w:rPr>
                <w:rFonts w:ascii="Open Sans" w:hAnsi="Open Sans" w:eastAsia="Open Sans" w:cs="Open Sans"/>
                <w:sz w:val="24"/>
                <w:szCs w:val="24"/>
              </w:rPr>
              <w:t xml:space="preserve"> and </w:t>
            </w:r>
            <w:r w:rsidRPr="1D84B9C2" w:rsidR="00E10FE4">
              <w:rPr>
                <w:rStyle w:val="cf01"/>
                <w:rFonts w:ascii="Open Sans" w:hAnsi="Open Sans" w:eastAsia="Open Sans" w:cs="Open Sans"/>
                <w:sz w:val="24"/>
                <w:szCs w:val="24"/>
              </w:rPr>
              <w:t>dolutegravir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. The </w:t>
            </w:r>
            <w:r w:rsidRPr="1D84B9C2" w:rsidR="009D3FD6">
              <w:rPr>
                <w:rFonts w:ascii="Open Sans" w:hAnsi="Open Sans" w:eastAsia="Open Sans" w:cs="Open Sans"/>
                <w:sz w:val="24"/>
                <w:szCs w:val="24"/>
              </w:rPr>
              <w:t xml:space="preserve">accuracy of the </w:t>
            </w:r>
            <w:r w:rsidRPr="1D84B9C2" w:rsidR="00AE68CC">
              <w:rPr>
                <w:rFonts w:ascii="Open Sans" w:hAnsi="Open Sans" w:eastAsia="Open Sans" w:cs="Open Sans"/>
                <w:sz w:val="24"/>
                <w:szCs w:val="24"/>
              </w:rPr>
              <w:t>abstract</w:t>
            </w:r>
            <w:r w:rsidRPr="1D84B9C2" w:rsidR="007B2249">
              <w:rPr>
                <w:rFonts w:ascii="Open Sans" w:hAnsi="Open Sans" w:eastAsia="Open Sans" w:cs="Open Sans"/>
                <w:sz w:val="24"/>
                <w:szCs w:val="24"/>
              </w:rPr>
              <w:t>-</w:t>
            </w:r>
            <w:r w:rsidRPr="1D84B9C2" w:rsidR="00325534">
              <w:rPr>
                <w:rFonts w:ascii="Open Sans" w:hAnsi="Open Sans" w:eastAsia="Open Sans" w:cs="Open Sans"/>
                <w:sz w:val="24"/>
                <w:szCs w:val="24"/>
              </w:rPr>
              <w:t>predicted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network</w:t>
            </w:r>
            <w:r w:rsidRPr="1D84B9C2" w:rsidR="007B2249">
              <w:rPr>
                <w:rFonts w:ascii="Open Sans" w:hAnsi="Open Sans" w:eastAsia="Open Sans" w:cs="Open Sans"/>
                <w:sz w:val="24"/>
                <w:szCs w:val="24"/>
              </w:rPr>
              <w:t>s for each outcome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7B2249">
              <w:rPr>
                <w:rFonts w:ascii="Open Sans" w:hAnsi="Open Sans" w:eastAsia="Open Sans" w:cs="Open Sans"/>
                <w:sz w:val="24"/>
                <w:szCs w:val="24"/>
              </w:rPr>
              <w:t xml:space="preserve">were compared to those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in the published SLR. R</w:t>
            </w:r>
            <w:r w:rsidRPr="1D84B9C2" w:rsidR="3A323AF5">
              <w:rPr>
                <w:rFonts w:ascii="Open Sans" w:hAnsi="Open Sans" w:eastAsia="Open Sans" w:cs="Open Sans"/>
                <w:sz w:val="24"/>
                <w:szCs w:val="24"/>
              </w:rPr>
              <w:t>ESULTS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: </w:t>
            </w:r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 xml:space="preserve">Viral suppression at 48 and </w:t>
            </w:r>
            <w:bookmarkStart w:name="_Int_rmSFng69" w:id="0"/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>96 weeks</w:t>
            </w:r>
            <w:bookmarkEnd w:id="0"/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 xml:space="preserve">, CD4 cell count at 48 and 96 weeks, discontinuations and </w:t>
            </w:r>
            <w:r w:rsidRPr="1D84B9C2" w:rsidR="00D377AA">
              <w:rPr>
                <w:rFonts w:ascii="Open Sans" w:hAnsi="Open Sans" w:eastAsia="Open Sans" w:cs="Open Sans"/>
                <w:sz w:val="24"/>
                <w:szCs w:val="24"/>
              </w:rPr>
              <w:t xml:space="preserve">treatment-related </w:t>
            </w:r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>adverse event</w:t>
            </w:r>
            <w:r w:rsidRPr="1D84B9C2" w:rsidR="00D377AA">
              <w:rPr>
                <w:rFonts w:ascii="Open Sans" w:hAnsi="Open Sans" w:eastAsia="Open Sans" w:cs="Open Sans"/>
                <w:sz w:val="24"/>
                <w:szCs w:val="24"/>
              </w:rPr>
              <w:t xml:space="preserve"> rate</w:t>
            </w:r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 xml:space="preserve">s were </w:t>
            </w:r>
            <w:r w:rsidRPr="1D84B9C2" w:rsidR="00D42C46">
              <w:rPr>
                <w:rFonts w:ascii="Open Sans" w:hAnsi="Open Sans" w:eastAsia="Open Sans" w:cs="Open Sans"/>
                <w:sz w:val="24"/>
                <w:szCs w:val="24"/>
              </w:rPr>
              <w:t xml:space="preserve">the </w:t>
            </w:r>
            <w:bookmarkStart w:name="_Int_wnyNwpHy" w:id="1"/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>most commonly reported</w:t>
            </w:r>
            <w:bookmarkEnd w:id="1"/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D42C46">
              <w:rPr>
                <w:rFonts w:ascii="Open Sans" w:hAnsi="Open Sans" w:eastAsia="Open Sans" w:cs="Open Sans"/>
                <w:sz w:val="24"/>
                <w:szCs w:val="24"/>
              </w:rPr>
              <w:t xml:space="preserve">outcomes </w:t>
            </w:r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 xml:space="preserve">in both the full texts and abstracts. The abstract-only sensitivity for </w:t>
            </w:r>
            <w:r w:rsidRPr="1D84B9C2" w:rsidR="00CE1D8A">
              <w:rPr>
                <w:rFonts w:ascii="Open Sans" w:hAnsi="Open Sans" w:eastAsia="Open Sans" w:cs="Open Sans"/>
                <w:sz w:val="24"/>
                <w:szCs w:val="24"/>
              </w:rPr>
              <w:t xml:space="preserve">predicting networks for </w:t>
            </w:r>
            <w:r w:rsidRPr="1D84B9C2" w:rsidR="00D04065">
              <w:rPr>
                <w:rFonts w:ascii="Open Sans" w:hAnsi="Open Sans" w:eastAsia="Open Sans" w:cs="Open Sans"/>
                <w:sz w:val="24"/>
                <w:szCs w:val="24"/>
              </w:rPr>
              <w:t xml:space="preserve">these outcomes was 92% to 100%. </w:t>
            </w:r>
            <w:r w:rsidRPr="1D84B9C2" w:rsidR="00BF42E4">
              <w:rPr>
                <w:rFonts w:ascii="Open Sans" w:hAnsi="Open Sans" w:eastAsia="Open Sans" w:cs="Open Sans"/>
                <w:sz w:val="24"/>
                <w:szCs w:val="24"/>
              </w:rPr>
              <w:t xml:space="preserve">The accuracy of less </w:t>
            </w:r>
            <w:r w:rsidRPr="1D84B9C2" w:rsidR="17DA8D24">
              <w:rPr>
                <w:rFonts w:ascii="Open Sans" w:hAnsi="Open Sans" w:eastAsia="Open Sans" w:cs="Open Sans"/>
                <w:sz w:val="24"/>
                <w:szCs w:val="24"/>
              </w:rPr>
              <w:t>commonly reported</w:t>
            </w:r>
            <w:r w:rsidRPr="1D84B9C2" w:rsidR="00BF42E4">
              <w:rPr>
                <w:rFonts w:ascii="Open Sans" w:hAnsi="Open Sans" w:eastAsia="Open Sans" w:cs="Open Sans"/>
                <w:sz w:val="24"/>
                <w:szCs w:val="24"/>
              </w:rPr>
              <w:t xml:space="preserve"> outcomes was lower, </w:t>
            </w:r>
            <w:r w:rsidRPr="1D84B9C2" w:rsidR="00FA3C4A">
              <w:rPr>
                <w:rFonts w:ascii="Open Sans" w:hAnsi="Open Sans" w:eastAsia="Open Sans" w:cs="Open Sans"/>
                <w:sz w:val="24"/>
                <w:szCs w:val="24"/>
              </w:rPr>
              <w:t xml:space="preserve">with </w:t>
            </w:r>
            <w:r w:rsidRPr="1D84B9C2" w:rsidR="00F97194">
              <w:rPr>
                <w:rFonts w:ascii="Open Sans" w:hAnsi="Open Sans" w:eastAsia="Open Sans" w:cs="Open Sans"/>
                <w:sz w:val="24"/>
                <w:szCs w:val="24"/>
              </w:rPr>
              <w:t>overall</w:t>
            </w:r>
            <w:r w:rsidRPr="1D84B9C2" w:rsidR="61D64E97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sensitivities </w:t>
            </w:r>
            <w:r w:rsidRPr="1D84B9C2" w:rsidR="00FA3C4A">
              <w:rPr>
                <w:rFonts w:ascii="Open Sans" w:hAnsi="Open Sans" w:eastAsia="Open Sans" w:cs="Open Sans"/>
                <w:sz w:val="24"/>
                <w:szCs w:val="24"/>
              </w:rPr>
              <w:t>of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25% to 100% and specificities </w:t>
            </w:r>
            <w:r w:rsidRPr="1D84B9C2" w:rsidR="00FA3C4A">
              <w:rPr>
                <w:rFonts w:ascii="Open Sans" w:hAnsi="Open Sans" w:eastAsia="Open Sans" w:cs="Open Sans"/>
                <w:sz w:val="24"/>
                <w:szCs w:val="24"/>
              </w:rPr>
              <w:t xml:space="preserve">of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33% to 100%. </w:t>
            </w:r>
            <w:r w:rsidRPr="1D84B9C2" w:rsidR="005E1FC9">
              <w:rPr>
                <w:rFonts w:ascii="Open Sans" w:hAnsi="Open Sans" w:eastAsia="Open Sans" w:cs="Open Sans"/>
                <w:sz w:val="24"/>
                <w:szCs w:val="24"/>
              </w:rPr>
              <w:t>Specificity was 100% for 15 of the 23 outcomes</w:t>
            </w:r>
            <w:r w:rsidRPr="1D84B9C2" w:rsidR="003162C1">
              <w:rPr>
                <w:rFonts w:ascii="Open Sans" w:hAnsi="Open Sans" w:eastAsia="Open Sans" w:cs="Open Sans"/>
                <w:sz w:val="24"/>
                <w:szCs w:val="24"/>
              </w:rPr>
              <w:t>.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Time taken from </w:t>
            </w:r>
            <w:r w:rsidRPr="1D84B9C2" w:rsidR="00BC5098">
              <w:rPr>
                <w:rFonts w:ascii="Open Sans" w:hAnsi="Open Sans" w:eastAsia="Open Sans" w:cs="Open Sans"/>
                <w:sz w:val="24"/>
                <w:szCs w:val="24"/>
              </w:rPr>
              <w:t>identifying</w:t>
            </w:r>
            <w:r w:rsidRPr="1D84B9C2" w:rsidR="00BC5098">
              <w:rPr>
                <w:rFonts w:ascii="Open Sans" w:hAnsi="Open Sans" w:eastAsia="Open Sans" w:cs="Open Sans"/>
                <w:sz w:val="24"/>
                <w:szCs w:val="24"/>
              </w:rPr>
              <w:t xml:space="preserve"> relevant publications to network </w:t>
            </w:r>
            <w:r w:rsidRPr="1D84B9C2" w:rsidR="007D01DE">
              <w:rPr>
                <w:rFonts w:ascii="Open Sans" w:hAnsi="Open Sans" w:eastAsia="Open Sans" w:cs="Open Sans"/>
                <w:sz w:val="24"/>
                <w:szCs w:val="24"/>
              </w:rPr>
              <w:t>prediction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for the abstract</w:t>
            </w:r>
            <w:r w:rsidRPr="1D84B9C2" w:rsidR="003162C1">
              <w:rPr>
                <w:rFonts w:ascii="Open Sans" w:hAnsi="Open Sans" w:eastAsia="Open Sans" w:cs="Open Sans"/>
                <w:sz w:val="24"/>
                <w:szCs w:val="24"/>
              </w:rPr>
              <w:t>-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only method was </w:t>
            </w:r>
            <w:r w:rsidRPr="1D84B9C2" w:rsidR="00DD5F0F">
              <w:rPr>
                <w:rFonts w:ascii="Open Sans" w:hAnsi="Open Sans" w:eastAsia="Open Sans" w:cs="Open Sans"/>
                <w:sz w:val="24"/>
                <w:szCs w:val="24"/>
              </w:rPr>
              <w:t>98</w:t>
            </w:r>
            <w:r w:rsidRPr="1D84B9C2" w:rsidR="00456D6F">
              <w:rPr>
                <w:rFonts w:ascii="Open Sans" w:hAnsi="Open Sans" w:eastAsia="Open Sans" w:cs="Open Sans"/>
                <w:sz w:val="24"/>
                <w:szCs w:val="24"/>
              </w:rPr>
              <w:t xml:space="preserve"> hours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compared to </w:t>
            </w:r>
            <w:r w:rsidRPr="1D84B9C2" w:rsidR="00DD5F0F">
              <w:rPr>
                <w:rFonts w:ascii="Open Sans" w:hAnsi="Open Sans" w:eastAsia="Open Sans" w:cs="Open Sans"/>
                <w:sz w:val="24"/>
                <w:szCs w:val="24"/>
              </w:rPr>
              <w:t>an estimated</w:t>
            </w:r>
            <w:r w:rsidRPr="1D84B9C2" w:rsidR="00B651BD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B651BD">
              <w:rPr>
                <w:rFonts w:ascii="Open Sans" w:hAnsi="Open Sans" w:eastAsia="Open Sans" w:cs="Open Sans"/>
                <w:sz w:val="24"/>
                <w:szCs w:val="24"/>
              </w:rPr>
              <w:t>600 hours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8D2E37">
              <w:rPr>
                <w:rFonts w:ascii="Open Sans" w:hAnsi="Open Sans" w:eastAsia="Open Sans" w:cs="Open Sans"/>
                <w:sz w:val="24"/>
                <w:szCs w:val="24"/>
              </w:rPr>
              <w:t>with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full data extraction. C</w:t>
            </w:r>
            <w:r w:rsidRPr="1D84B9C2" w:rsidR="44C4EF0F">
              <w:rPr>
                <w:rFonts w:ascii="Open Sans" w:hAnsi="Open Sans" w:eastAsia="Open Sans" w:cs="Open Sans"/>
                <w:sz w:val="24"/>
                <w:szCs w:val="24"/>
              </w:rPr>
              <w:t>ONCLUSIONS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: </w:t>
            </w:r>
            <w:r w:rsidRPr="1D84B9C2" w:rsidR="00AA5F16">
              <w:rPr>
                <w:rFonts w:ascii="Open Sans" w:hAnsi="Open Sans" w:eastAsia="Open Sans" w:cs="Open Sans"/>
                <w:sz w:val="24"/>
                <w:szCs w:val="24"/>
              </w:rPr>
              <w:t xml:space="preserve">Although this method cannot </w:t>
            </w:r>
            <w:r w:rsidRPr="1D84B9C2" w:rsidR="00E066DA">
              <w:rPr>
                <w:rFonts w:ascii="Open Sans" w:hAnsi="Open Sans" w:eastAsia="Open Sans" w:cs="Open Sans"/>
                <w:sz w:val="24"/>
                <w:szCs w:val="24"/>
              </w:rPr>
              <w:t xml:space="preserve">confirm that an NMA is </w:t>
            </w:r>
            <w:r w:rsidRPr="1D84B9C2" w:rsidR="00E066DA">
              <w:rPr>
                <w:rFonts w:ascii="Open Sans" w:hAnsi="Open Sans" w:eastAsia="Open Sans" w:cs="Open Sans"/>
                <w:sz w:val="24"/>
                <w:szCs w:val="24"/>
              </w:rPr>
              <w:t>feasible</w:t>
            </w:r>
            <w:r w:rsidRPr="1D84B9C2" w:rsidR="00E066DA">
              <w:rPr>
                <w:rFonts w:ascii="Open Sans" w:hAnsi="Open Sans" w:eastAsia="Open Sans" w:cs="Open Sans"/>
                <w:sz w:val="24"/>
                <w:szCs w:val="24"/>
              </w:rPr>
              <w:t xml:space="preserve">, it </w:t>
            </w:r>
            <w:r w:rsidRPr="1D84B9C2" w:rsidR="00B42399">
              <w:rPr>
                <w:rFonts w:ascii="Open Sans" w:hAnsi="Open Sans" w:eastAsia="Open Sans" w:cs="Open Sans"/>
                <w:sz w:val="24"/>
                <w:szCs w:val="24"/>
              </w:rPr>
              <w:t>could</w:t>
            </w:r>
            <w:r w:rsidRPr="1D84B9C2" w:rsidR="00E066D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create a network of sufficient accuracy </w:t>
            </w:r>
            <w:r w:rsidRPr="1D84B9C2" w:rsidR="00DB175D">
              <w:rPr>
                <w:rFonts w:ascii="Open Sans" w:hAnsi="Open Sans" w:eastAsia="Open Sans" w:cs="Open Sans"/>
                <w:sz w:val="24"/>
                <w:szCs w:val="24"/>
              </w:rPr>
              <w:t>for common outcomes</w:t>
            </w:r>
            <w:r w:rsidRPr="1D84B9C2" w:rsidR="00A6658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to </w:t>
            </w:r>
            <w:r w:rsidRPr="1D84B9C2" w:rsidR="00291B18">
              <w:rPr>
                <w:rFonts w:ascii="Open Sans" w:hAnsi="Open Sans" w:eastAsia="Open Sans" w:cs="Open Sans"/>
                <w:sz w:val="24"/>
                <w:szCs w:val="24"/>
              </w:rPr>
              <w:t>identify</w:t>
            </w:r>
            <w:r w:rsidRPr="1D84B9C2" w:rsidR="00291B18">
              <w:rPr>
                <w:rFonts w:ascii="Open Sans" w:hAnsi="Open Sans" w:eastAsia="Open Sans" w:cs="Open Sans"/>
                <w:sz w:val="24"/>
                <w:szCs w:val="24"/>
              </w:rPr>
              <w:t xml:space="preserve"> when an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 xml:space="preserve"> NMA </w:t>
            </w:r>
            <w:r w:rsidRPr="1D84B9C2" w:rsidR="00DF1907">
              <w:rPr>
                <w:rFonts w:ascii="Open Sans" w:hAnsi="Open Sans" w:eastAsia="Open Sans" w:cs="Open Sans"/>
                <w:sz w:val="24"/>
                <w:szCs w:val="24"/>
              </w:rPr>
              <w:t>cannot be undertaken</w:t>
            </w:r>
            <w:r w:rsidRPr="1D84B9C2" w:rsidR="00BA56F0">
              <w:rPr>
                <w:rFonts w:ascii="Open Sans" w:hAnsi="Open Sans" w:eastAsia="Open Sans" w:cs="Open Sans"/>
                <w:sz w:val="24"/>
                <w:szCs w:val="24"/>
              </w:rPr>
              <w:t xml:space="preserve">. When </w:t>
            </w:r>
            <w:r w:rsidRPr="1D84B9C2" w:rsidR="003F2EBB">
              <w:rPr>
                <w:rFonts w:ascii="Open Sans" w:hAnsi="Open Sans" w:eastAsia="Open Sans" w:cs="Open Sans"/>
                <w:sz w:val="24"/>
                <w:szCs w:val="24"/>
              </w:rPr>
              <w:t xml:space="preserve">NMA is </w:t>
            </w:r>
            <w:r w:rsidRPr="1D84B9C2" w:rsidR="003F2EBB">
              <w:rPr>
                <w:rFonts w:ascii="Open Sans" w:hAnsi="Open Sans" w:eastAsia="Open Sans" w:cs="Open Sans"/>
                <w:sz w:val="24"/>
                <w:szCs w:val="24"/>
              </w:rPr>
              <w:t>feasible</w:t>
            </w:r>
            <w:r w:rsidRPr="1D84B9C2" w:rsidR="003F2EBB">
              <w:rPr>
                <w:rFonts w:ascii="Open Sans" w:hAnsi="Open Sans" w:eastAsia="Open Sans" w:cs="Open Sans"/>
                <w:sz w:val="24"/>
                <w:szCs w:val="24"/>
              </w:rPr>
              <w:t xml:space="preserve">, </w:t>
            </w:r>
            <w:r w:rsidRPr="1D84B9C2" w:rsidR="00853A7C">
              <w:rPr>
                <w:rFonts w:ascii="Open Sans" w:hAnsi="Open Sans" w:eastAsia="Open Sans" w:cs="Open Sans"/>
                <w:sz w:val="24"/>
                <w:szCs w:val="24"/>
              </w:rPr>
              <w:t>subsequent</w:t>
            </w:r>
            <w:r w:rsidRPr="1D84B9C2" w:rsidR="00853A7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D72598">
              <w:rPr>
                <w:rFonts w:ascii="Open Sans" w:hAnsi="Open Sans" w:eastAsia="Open Sans" w:cs="Open Sans"/>
                <w:sz w:val="24"/>
                <w:szCs w:val="24"/>
              </w:rPr>
              <w:t xml:space="preserve">data extraction </w:t>
            </w:r>
            <w:r w:rsidRPr="1D84B9C2" w:rsidR="00B42399">
              <w:rPr>
                <w:rFonts w:ascii="Open Sans" w:hAnsi="Open Sans" w:eastAsia="Open Sans" w:cs="Open Sans"/>
                <w:sz w:val="24"/>
                <w:szCs w:val="24"/>
              </w:rPr>
              <w:t>can</w:t>
            </w:r>
            <w:r w:rsidRPr="1D84B9C2" w:rsidR="00D72598">
              <w:rPr>
                <w:rFonts w:ascii="Open Sans" w:hAnsi="Open Sans" w:eastAsia="Open Sans" w:cs="Open Sans"/>
                <w:sz w:val="24"/>
                <w:szCs w:val="24"/>
              </w:rPr>
              <w:t xml:space="preserve"> be quicker </w:t>
            </w:r>
            <w:r w:rsidRPr="1D84B9C2" w:rsidR="001929ED">
              <w:rPr>
                <w:rFonts w:ascii="Open Sans" w:hAnsi="Open Sans" w:eastAsia="Open Sans" w:cs="Open Sans"/>
                <w:sz w:val="24"/>
                <w:szCs w:val="24"/>
              </w:rPr>
              <w:t>by focusing on those</w:t>
            </w:r>
            <w:r w:rsidRPr="1D84B9C2" w:rsidR="00D7259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1D84B9C2" w:rsidR="00D71A62">
              <w:rPr>
                <w:rFonts w:ascii="Open Sans" w:hAnsi="Open Sans" w:eastAsia="Open Sans" w:cs="Open Sans"/>
                <w:sz w:val="24"/>
                <w:szCs w:val="24"/>
              </w:rPr>
              <w:t xml:space="preserve">interventions and </w:t>
            </w:r>
            <w:r w:rsidRPr="1D84B9C2" w:rsidR="00353432">
              <w:rPr>
                <w:rFonts w:ascii="Open Sans" w:hAnsi="Open Sans" w:eastAsia="Open Sans" w:cs="Open Sans"/>
                <w:sz w:val="24"/>
                <w:szCs w:val="24"/>
              </w:rPr>
              <w:t>outcomes</w:t>
            </w:r>
            <w:r w:rsidRPr="1D84B9C2" w:rsidR="001929ED">
              <w:rPr>
                <w:rFonts w:ascii="Open Sans" w:hAnsi="Open Sans" w:eastAsia="Open Sans" w:cs="Open Sans"/>
                <w:sz w:val="24"/>
                <w:szCs w:val="24"/>
              </w:rPr>
              <w:t xml:space="preserve"> that can be </w:t>
            </w:r>
            <w:r w:rsidRPr="1D84B9C2" w:rsidR="00853A7C">
              <w:rPr>
                <w:rFonts w:ascii="Open Sans" w:hAnsi="Open Sans" w:eastAsia="Open Sans" w:cs="Open Sans"/>
                <w:sz w:val="24"/>
                <w:szCs w:val="24"/>
              </w:rPr>
              <w:t>compared</w:t>
            </w:r>
            <w:r w:rsidRPr="1D84B9C2" w:rsidR="09F5034C">
              <w:rPr>
                <w:rFonts w:ascii="Open Sans" w:hAnsi="Open Sans" w:eastAsia="Open Sans" w:cs="Open Sans"/>
                <w:sz w:val="24"/>
                <w:szCs w:val="24"/>
              </w:rPr>
              <w:t>.</w:t>
            </w:r>
            <w:r w:rsidRPr="1D84B9C2" w:rsidR="00FD2B56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  <w:p w:rsidR="323332D6" w:rsidP="323332D6" w:rsidRDefault="323332D6" w14:paraId="662031F9" w14:textId="018ABA78">
            <w:pPr>
              <w:spacing w:after="160" w:line="259" w:lineRule="auto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</w:p>
          <w:p w:rsidR="09F5034C" w:rsidP="323332D6" w:rsidRDefault="09F5034C" w14:paraId="652CA3F3" w14:textId="65E092B5">
            <w:pPr>
              <w:spacing w:after="160" w:line="259" w:lineRule="auto"/>
              <w:rPr>
                <w:rFonts w:ascii="Open Sans" w:hAnsi="Open Sans" w:eastAsia="Open Sans" w:cs="Open Sans"/>
                <w:color w:val="000000" w:themeColor="text1"/>
                <w:sz w:val="24"/>
                <w:szCs w:val="24"/>
              </w:rPr>
            </w:pPr>
          </w:p>
        </w:tc>
      </w:tr>
    </w:tbl>
    <w:p w:rsidR="0031506D" w:rsidP="323332D6" w:rsidRDefault="0031506D" w14:paraId="2C078E63" w14:textId="41AAA904"/>
    <w:sectPr w:rsidR="003150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mSFng69" int2:invalidationBookmarkName="" int2:hashCode="X3lFkGvtjFkrLN" int2:id="A8ZK4nMt">
      <int2:state int2:value="Rejected" int2:type="AugLoop_Text_Critique"/>
    </int2:bookmark>
    <int2:bookmark int2:bookmarkName="_Int_wnyNwpHy" int2:invalidationBookmarkName="" int2:hashCode="/QQFG/6Pt1VH4P" int2:id="nDdyOpg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CC4219"/>
    <w:rsid w:val="00002417"/>
    <w:rsid w:val="000470FA"/>
    <w:rsid w:val="00093EE8"/>
    <w:rsid w:val="000940E9"/>
    <w:rsid w:val="000A0E98"/>
    <w:rsid w:val="000B7B35"/>
    <w:rsid w:val="000E62BB"/>
    <w:rsid w:val="00152FC5"/>
    <w:rsid w:val="00157085"/>
    <w:rsid w:val="001874EE"/>
    <w:rsid w:val="001929ED"/>
    <w:rsid w:val="001A60BB"/>
    <w:rsid w:val="001B4994"/>
    <w:rsid w:val="002265F9"/>
    <w:rsid w:val="002455C8"/>
    <w:rsid w:val="00252E3B"/>
    <w:rsid w:val="00291B18"/>
    <w:rsid w:val="002A032C"/>
    <w:rsid w:val="002B086E"/>
    <w:rsid w:val="002D70B2"/>
    <w:rsid w:val="002E22FE"/>
    <w:rsid w:val="0031506D"/>
    <w:rsid w:val="003162C1"/>
    <w:rsid w:val="00325534"/>
    <w:rsid w:val="00336377"/>
    <w:rsid w:val="00353432"/>
    <w:rsid w:val="0035642E"/>
    <w:rsid w:val="00361BF6"/>
    <w:rsid w:val="003F2EBB"/>
    <w:rsid w:val="00444598"/>
    <w:rsid w:val="00456D6F"/>
    <w:rsid w:val="00460AFB"/>
    <w:rsid w:val="004A201F"/>
    <w:rsid w:val="004D150D"/>
    <w:rsid w:val="005E1FC9"/>
    <w:rsid w:val="00627D89"/>
    <w:rsid w:val="00664945"/>
    <w:rsid w:val="006A10A9"/>
    <w:rsid w:val="00716144"/>
    <w:rsid w:val="00734F56"/>
    <w:rsid w:val="007B2249"/>
    <w:rsid w:val="007D01DE"/>
    <w:rsid w:val="007E204F"/>
    <w:rsid w:val="007E37BE"/>
    <w:rsid w:val="008123D7"/>
    <w:rsid w:val="008345F2"/>
    <w:rsid w:val="00853A7C"/>
    <w:rsid w:val="008A3A1E"/>
    <w:rsid w:val="008D1650"/>
    <w:rsid w:val="008D2E37"/>
    <w:rsid w:val="008F451A"/>
    <w:rsid w:val="00944C6F"/>
    <w:rsid w:val="009A0CF8"/>
    <w:rsid w:val="009D1E4B"/>
    <w:rsid w:val="009D1FCC"/>
    <w:rsid w:val="009D3FD6"/>
    <w:rsid w:val="009D57CA"/>
    <w:rsid w:val="009E27F2"/>
    <w:rsid w:val="00A2791F"/>
    <w:rsid w:val="00A27FA3"/>
    <w:rsid w:val="00A5595D"/>
    <w:rsid w:val="00A630E0"/>
    <w:rsid w:val="00A64C43"/>
    <w:rsid w:val="00A66585"/>
    <w:rsid w:val="00A821FE"/>
    <w:rsid w:val="00AA5F16"/>
    <w:rsid w:val="00AE68CC"/>
    <w:rsid w:val="00B37444"/>
    <w:rsid w:val="00B42399"/>
    <w:rsid w:val="00B651BD"/>
    <w:rsid w:val="00B90498"/>
    <w:rsid w:val="00BA56F0"/>
    <w:rsid w:val="00BC5098"/>
    <w:rsid w:val="00BE76E5"/>
    <w:rsid w:val="00BF42E4"/>
    <w:rsid w:val="00C01AEF"/>
    <w:rsid w:val="00CB7146"/>
    <w:rsid w:val="00CE1D8A"/>
    <w:rsid w:val="00CE1FB3"/>
    <w:rsid w:val="00CF0FE6"/>
    <w:rsid w:val="00D04065"/>
    <w:rsid w:val="00D377AA"/>
    <w:rsid w:val="00D42C46"/>
    <w:rsid w:val="00D57FB6"/>
    <w:rsid w:val="00D71A62"/>
    <w:rsid w:val="00D72598"/>
    <w:rsid w:val="00D8374B"/>
    <w:rsid w:val="00DB02CC"/>
    <w:rsid w:val="00DB175D"/>
    <w:rsid w:val="00DB7C79"/>
    <w:rsid w:val="00DD2BD3"/>
    <w:rsid w:val="00DD5F0F"/>
    <w:rsid w:val="00DF1907"/>
    <w:rsid w:val="00DF689F"/>
    <w:rsid w:val="00E066DA"/>
    <w:rsid w:val="00E10FE4"/>
    <w:rsid w:val="00E46033"/>
    <w:rsid w:val="00E54943"/>
    <w:rsid w:val="00E96185"/>
    <w:rsid w:val="00E9622A"/>
    <w:rsid w:val="00EB437F"/>
    <w:rsid w:val="00F33C39"/>
    <w:rsid w:val="00F35EF5"/>
    <w:rsid w:val="00F97194"/>
    <w:rsid w:val="00FA3C4A"/>
    <w:rsid w:val="00FD2B56"/>
    <w:rsid w:val="0112F725"/>
    <w:rsid w:val="07526E5B"/>
    <w:rsid w:val="0978B4AD"/>
    <w:rsid w:val="09F5034C"/>
    <w:rsid w:val="0B14850E"/>
    <w:rsid w:val="0B864D54"/>
    <w:rsid w:val="0BF0C69D"/>
    <w:rsid w:val="0CCE9DE5"/>
    <w:rsid w:val="1135E7A9"/>
    <w:rsid w:val="1183C692"/>
    <w:rsid w:val="138A3A83"/>
    <w:rsid w:val="1698358F"/>
    <w:rsid w:val="16AE6EA4"/>
    <w:rsid w:val="17DA8D24"/>
    <w:rsid w:val="1871C1F2"/>
    <w:rsid w:val="1979CBEA"/>
    <w:rsid w:val="1D84B9C2"/>
    <w:rsid w:val="1ECF8F15"/>
    <w:rsid w:val="1FB4069A"/>
    <w:rsid w:val="20416287"/>
    <w:rsid w:val="214FD6FB"/>
    <w:rsid w:val="21C0848C"/>
    <w:rsid w:val="23140041"/>
    <w:rsid w:val="23CAC797"/>
    <w:rsid w:val="23DF1549"/>
    <w:rsid w:val="24D836C6"/>
    <w:rsid w:val="257E9F74"/>
    <w:rsid w:val="2A94FF96"/>
    <w:rsid w:val="2C833E00"/>
    <w:rsid w:val="2DCEBF58"/>
    <w:rsid w:val="2FD14B57"/>
    <w:rsid w:val="323332D6"/>
    <w:rsid w:val="35CC4219"/>
    <w:rsid w:val="36481AD0"/>
    <w:rsid w:val="3861E7AC"/>
    <w:rsid w:val="39D277C4"/>
    <w:rsid w:val="3A323AF5"/>
    <w:rsid w:val="3B71A1F2"/>
    <w:rsid w:val="3C397888"/>
    <w:rsid w:val="3DD548E9"/>
    <w:rsid w:val="3E24A799"/>
    <w:rsid w:val="3E4F41A6"/>
    <w:rsid w:val="3F289885"/>
    <w:rsid w:val="410CE9AB"/>
    <w:rsid w:val="412CDD8F"/>
    <w:rsid w:val="4476E321"/>
    <w:rsid w:val="44C4EF0F"/>
    <w:rsid w:val="45350120"/>
    <w:rsid w:val="4546478A"/>
    <w:rsid w:val="4858F2D3"/>
    <w:rsid w:val="4E757B84"/>
    <w:rsid w:val="4F0F8926"/>
    <w:rsid w:val="50413B09"/>
    <w:rsid w:val="51AC65DA"/>
    <w:rsid w:val="536D51CA"/>
    <w:rsid w:val="5399786C"/>
    <w:rsid w:val="5509222B"/>
    <w:rsid w:val="5639FA52"/>
    <w:rsid w:val="5CA7B323"/>
    <w:rsid w:val="6174CD86"/>
    <w:rsid w:val="61C13227"/>
    <w:rsid w:val="61D64E97"/>
    <w:rsid w:val="62C4437E"/>
    <w:rsid w:val="638B1B46"/>
    <w:rsid w:val="65727C76"/>
    <w:rsid w:val="66914047"/>
    <w:rsid w:val="670F1275"/>
    <w:rsid w:val="6793169E"/>
    <w:rsid w:val="683F7A2A"/>
    <w:rsid w:val="6900396D"/>
    <w:rsid w:val="6A61B448"/>
    <w:rsid w:val="6A93E08D"/>
    <w:rsid w:val="6CE378FA"/>
    <w:rsid w:val="6DF2B360"/>
    <w:rsid w:val="718DD88A"/>
    <w:rsid w:val="726E2888"/>
    <w:rsid w:val="73CBDEB2"/>
    <w:rsid w:val="75ADA86E"/>
    <w:rsid w:val="7627182F"/>
    <w:rsid w:val="77F8397E"/>
    <w:rsid w:val="78F5CEF5"/>
    <w:rsid w:val="7F0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4219"/>
  <w15:chartTrackingRefBased/>
  <w15:docId w15:val="{EEBB9181-1440-41F6-BCBA-1ACC3DF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E961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2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04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2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0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204F"/>
    <w:rPr>
      <w:b/>
      <w:bCs/>
      <w:sz w:val="20"/>
      <w:szCs w:val="20"/>
    </w:rPr>
  </w:style>
  <w:style w:type="paragraph" w:styleId="pf0" w:customStyle="1">
    <w:name w:val="pf0"/>
    <w:basedOn w:val="Normal"/>
    <w:rsid w:val="00E10F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cf01" w:customStyle="1">
    <w:name w:val="cf01"/>
    <w:basedOn w:val="DefaultParagraphFont"/>
    <w:rsid w:val="00E10FE4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E6A57F46FB84988544A4DEE5E2949" ma:contentTypeVersion="23" ma:contentTypeDescription="Create a new document." ma:contentTypeScope="" ma:versionID="e43728f5e044da3087324a514f240ed8">
  <xsd:schema xmlns:xsd="http://www.w3.org/2001/XMLSchema" xmlns:xs="http://www.w3.org/2001/XMLSchema" xmlns:p="http://schemas.microsoft.com/office/2006/metadata/properties" xmlns:ns1="http://schemas.microsoft.com/sharepoint/v3" xmlns:ns2="1061bc34-01d8-412b-a38f-17ec4e6e5468" xmlns:ns3="80d1bd86-e98f-4064-b191-4ca20b6f9d1e" targetNamespace="http://schemas.microsoft.com/office/2006/metadata/properties" ma:root="true" ma:fieldsID="b4f1dd79c5283fa5dddd9f5d242c9b92" ns1:_="" ns2:_="" ns3:_="">
    <xsd:import namespace="http://schemas.microsoft.com/sharepoint/v3"/>
    <xsd:import namespace="1061bc34-01d8-412b-a38f-17ec4e6e5468"/>
    <xsd:import namespace="80d1bd86-e98f-4064-b191-4ca20b6f9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wee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bc34-01d8-412b-a38f-17ec4e6e5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2493015-375e-4f55-8c5d-35fc12354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weet" ma:index="27" nillable="true" ma:displayName="Tweet" ma:format="Dropdown" ma:internalName="Tweet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bd86-e98f-4064-b191-4ca20b6f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689c39-7dd9-40bf-91c6-1780c6c15f9b}" ma:internalName="TaxCatchAll" ma:showField="CatchAllData" ma:web="80d1bd86-e98f-4064-b191-4ca20b6f9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061bc34-01d8-412b-a38f-17ec4e6e5468" xsi:nil="true"/>
    <Tweet xmlns="1061bc34-01d8-412b-a38f-17ec4e6e5468" xsi:nil="true"/>
    <_ip_UnifiedCompliancePolicyProperties xmlns="http://schemas.microsoft.com/sharepoint/v3" xsi:nil="true"/>
    <TaxCatchAll xmlns="80d1bd86-e98f-4064-b191-4ca20b6f9d1e" xsi:nil="true"/>
    <lcf76f155ced4ddcb4097134ff3c332f xmlns="1061bc34-01d8-412b-a38f-17ec4e6e54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AAF0D-94D3-4599-93DC-BF12B4B47B03}"/>
</file>

<file path=customXml/itemProps2.xml><?xml version="1.0" encoding="utf-8"?>
<ds:datastoreItem xmlns:ds="http://schemas.openxmlformats.org/officeDocument/2006/customXml" ds:itemID="{BE5DEBAB-1FE4-4EDB-85C0-243A7D11D8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61bc34-01d8-412b-a38f-17ec4e6e5468"/>
    <ds:schemaRef ds:uri="80d1bd86-e98f-4064-b191-4ca20b6f9d1e"/>
  </ds:schemaRefs>
</ds:datastoreItem>
</file>

<file path=customXml/itemProps3.xml><?xml version="1.0" encoding="utf-8"?>
<ds:datastoreItem xmlns:ds="http://schemas.openxmlformats.org/officeDocument/2006/customXml" ds:itemID="{5BC888AC-D424-4F63-8723-B280CACA73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Rutherford</dc:creator>
  <cp:keywords/>
  <dc:description/>
  <cp:lastModifiedBy>Louisa Rutherford</cp:lastModifiedBy>
  <cp:revision>64</cp:revision>
  <dcterms:created xsi:type="dcterms:W3CDTF">2023-06-09T00:06:00Z</dcterms:created>
  <dcterms:modified xsi:type="dcterms:W3CDTF">2023-09-04T10:55:21Z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0x010100CD6E6A57F46FB84988544A4DEE5E2949</vt:lpwstr>
  </property>
  <property fmtid="{D5CDD505-2E9C-101B-9397-08002B2CF9AE}" pid="3" name="MediaServiceImageTags">
    <vt:lpwstr/>
  </property>
</Properties>
</file>